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91" w:rsidRDefault="00971391" w:rsidP="00971391">
      <w:pPr>
        <w:pStyle w:val="3"/>
        <w:spacing w:before="0"/>
        <w:ind w:firstLine="539"/>
        <w:rPr>
          <w:szCs w:val="28"/>
        </w:rPr>
      </w:pPr>
      <w:r>
        <w:rPr>
          <w:szCs w:val="28"/>
        </w:rPr>
        <w:t>УЧЕБНАЯ ПРОГРАММА ПО ФИЗИЧЕСКОЙ КУЛЬТУРЕ</w:t>
      </w:r>
    </w:p>
    <w:p w:rsidR="00971391" w:rsidRDefault="00971391" w:rsidP="00971391">
      <w:pPr>
        <w:pStyle w:val="3"/>
        <w:spacing w:before="0"/>
        <w:ind w:firstLine="539"/>
        <w:rPr>
          <w:szCs w:val="28"/>
        </w:rPr>
      </w:pPr>
    </w:p>
    <w:p w:rsidR="00971391" w:rsidRDefault="00971391" w:rsidP="0097139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и обеспечена УМК для 1–4 кл.,авторов  </w:t>
      </w:r>
      <w:r>
        <w:rPr>
          <w:iCs/>
          <w:color w:val="000000"/>
          <w:sz w:val="24"/>
          <w:szCs w:val="24"/>
        </w:rPr>
        <w:t>Б.Б. Егоров, Ю.Е. Пересадина</w:t>
      </w:r>
    </w:p>
    <w:p w:rsidR="00971391" w:rsidRDefault="00971391" w:rsidP="00971391">
      <w:pPr>
        <w:pStyle w:val="3"/>
        <w:ind w:firstLine="540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Пояснительная записка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Важнейшие задачи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 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Чтение, русский язык и математика создают фундамент для освоения всех остальных предметов как минимум тем, что обучают детей чтению, письму и счёту. Физическая культура совместно с другими предметами решает одну из важных проблем – проблему здоровья ребенка.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Учитывая эти особенности, </w:t>
      </w:r>
      <w:r>
        <w:rPr>
          <w:b/>
          <w:color w:val="000000"/>
          <w:sz w:val="24"/>
          <w:szCs w:val="24"/>
        </w:rPr>
        <w:t>целью</w:t>
      </w:r>
      <w:r>
        <w:rPr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>
        <w:rPr>
          <w:b/>
          <w:bCs/>
          <w:color w:val="000000"/>
          <w:sz w:val="24"/>
          <w:szCs w:val="24"/>
        </w:rPr>
        <w:t>задач: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- укрепление </w:t>
      </w:r>
      <w:r>
        <w:rPr>
          <w:color w:val="000000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- совершенствование </w:t>
      </w:r>
      <w:r>
        <w:rPr>
          <w:color w:val="000000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- формирование </w:t>
      </w:r>
      <w:r>
        <w:rPr>
          <w:color w:val="000000"/>
          <w:sz w:val="24"/>
          <w:szCs w:val="24"/>
        </w:rPr>
        <w:t>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- развитие </w:t>
      </w:r>
      <w:r>
        <w:rPr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 отдыха и досуга;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- обучение </w:t>
      </w:r>
      <w:r>
        <w:rPr>
          <w:color w:val="000000"/>
          <w:sz w:val="24"/>
          <w:szCs w:val="24"/>
        </w:rPr>
        <w:t>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обучения физической культуре направлена на: 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- 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971391" w:rsidRDefault="00971391" w:rsidP="00971391">
      <w:pPr>
        <w:spacing w:line="240" w:lineRule="auto"/>
        <w:ind w:left="108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</w:p>
    <w:p w:rsidR="00971391" w:rsidRDefault="00971391" w:rsidP="00971391">
      <w:pPr>
        <w:pStyle w:val="3"/>
        <w:ind w:firstLine="540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Общая характеристика учебного предмета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>Современные школьники отличаются от сверстников пятнадцати</w:t>
      </w:r>
      <w:r>
        <w:rPr>
          <w:color w:val="0000FF"/>
          <w:spacing w:val="4"/>
        </w:rPr>
        <w:sym w:font="Symbol" w:char="F02D"/>
      </w:r>
      <w:r>
        <w:rPr>
          <w:color w:val="000000"/>
        </w:rPr>
        <w:t xml:space="preserve">двадцатилетней давности любознательностью и большей информированностью, но при этом физически слабо развиты. Причина состоит в том, что изменились климато-географические, экологические и социальные условия. Если в прежнее время маленький человек 5–9 лет имел возможность реализовать свою двигательную активность в семье, во дворе, в школе, то теперь ситуация коренным образом изменилась. 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Примерной программой по физической культуре в начальной школе на предметную область «Физическая культура» выделяется 270 ч. Из них 12 ч.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на раздел «Знания о физической культуре», 12 ч.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на раздел «Способы физкультурной деятельности» и 246 ч.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на раздел «Физическое совершенствование». Авторы поддерживают такое распределение часов, при котором основной формой проведения уроков в начальной школе становится двигательная деятельность.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t>Однако при данном распределении часов (12 ч.+12 ч.) невозможно решить такие глобальные задачи, как формирование здорового образа жизни и развитие интереса к самостоятельным занятиям физическими упражнениями. Поэтому учебники «Физическая культура» позволяют учащимся работать самостоятельно и совместно с родителями. Кроме того, для решения этих задач учебники «Физическая культура» реализуют деятельностный подход в соответствии с требованиями ФГОС через ряд деятельностно ориентированных принципов, а именно: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t xml:space="preserve">а) Принцип обучения деятельности. Учебники «Физическая культура» опираются на технологию проблемного диалога. В соответствии с этой технологией ученики на уроке участвуют в совместном открытии знаний на основе сформулированной самими учениками цели урока. У детей развиваются умения определять цель своей деятельности, планировать работу по её осуществлению и оценивать итоги достижения в соответствии с планом.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t xml:space="preserve">б) Принципы управляемого перехода от деятельности в учебной ситуации к деятельности в жизненной ситуации и от совместной учебно-познавательной деятельности к самостоятельной деятельности. В учебниках предусмотрена система работы учителя и класса по развитию умений в решении проблем. На первых порах совместно с учителем ученики выполняют репродуктивные задания, позволяющие им </w:t>
      </w:r>
      <w:r>
        <w:lastRenderedPageBreak/>
        <w:t>понять тему, затем наступает черёд продуктивных заданий, в рамках которых ученики пробуют применить полученные знания в новой ситуации. Наконец, в конце изучения тем учащиеся решают жизненные задачи (имитирующие ситуации из жизни) и участвуют в работе над проектами. Таким образом, осуществляется переход от чисто предметных заданий к заданиям, нацеленным прежде всего на формирование универсальных учебных действий.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t xml:space="preserve">ФГОС предусматривает </w:t>
      </w:r>
      <w:r>
        <w:rPr>
          <w:iCs/>
        </w:rPr>
        <w:t>проблемный характер изложения и изучения материала</w:t>
      </w:r>
      <w:r>
        <w:t>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</w:t>
      </w:r>
      <w:r>
        <w:sym w:font="Symbol" w:char="F02D"/>
      </w:r>
      <w:r>
        <w:t xml:space="preserve">3 классов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rStyle w:val="a4"/>
          <w:b w:val="0"/>
          <w:bCs w:val="0"/>
        </w:rPr>
        <w:t>В соответствии с требованиями ФГОС учебники</w:t>
      </w:r>
      <w:r>
        <w:t xml:space="preserve"> обеспечивают </w:t>
      </w:r>
      <w:r>
        <w:rPr>
          <w:iCs/>
        </w:rPr>
        <w:t>сочетание личностных, метапредметных и предметных результатов обучения</w:t>
      </w:r>
      <w:r>
        <w:t>. В рамках Образовательной системы «Школа 2100» используется технология оценивания образовательных достижений (учебных успехов), при которой учащиеся принимают активное участие в оценке своей деятельности и выставления отметок. В соответствии с этой технологией и требованиями ФГОС учащиеся должны чётко знать и понимать цели своего образования, знания, которые они получают, умения, которые они осваивают. Поэтому личностные и метапредметные результаты перечислены в дневнике школьника, обучающегося по Образовательной системе «Школа 2100».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формирования представлений о здоровом образе жизни и целостной картины мира, а также реализации межпредметных связей учебники «Физическая культура» построены с учётом содержания учебников «Окружающий мир» (Образовательная система «Школа 2100»). В курс «Окружающий мир» интегрированы такие предметы, как ознакомление с окружающим миром, природоведение, обществознание, основы безопасности жизнедеятельности, что позволяет не только сэкономить время, но и дать возможность ребёнку убедиться в необходимости быть здоровым.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iCs/>
          <w:color w:val="000000"/>
        </w:rPr>
      </w:pPr>
      <w:r>
        <w:rPr>
          <w:iCs/>
          <w:color w:val="000000"/>
        </w:rPr>
        <w:t xml:space="preserve">Единое построение программ </w:t>
      </w:r>
      <w:r>
        <w:t>Образовательной системы «Школа 2100» помогает сформировать</w:t>
      </w:r>
      <w:r>
        <w:rPr>
          <w:iCs/>
          <w:color w:val="000000"/>
        </w:rPr>
        <w:t xml:space="preserve"> сравнительно полную картину мира и позволяет придать творческий, исследовательский характер процессу изучения предмета, заставляя учащихся задавать новые и новые вопросы, уточняющие и помогающие осмыслить их опыт.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Бессмысленно пытаться рассказывать ученику незнакомые для него вещи. Он может заинтересоваться, но не сможет соединить эти новые знания со своим опытом. Единственный способ – ежедневно и ежечасно помогать учащимся осмысливать свой двигательный опыт. </w:t>
      </w:r>
      <w:r>
        <w:rPr>
          <w:iCs/>
          <w:color w:val="000000"/>
        </w:rPr>
        <w:t>Человек должен научиться понимать окружающий мир и понимать цену и смысл своим поступкам и поступкам окружающих людей.</w:t>
      </w:r>
      <w:r>
        <w:rPr>
          <w:color w:val="000000"/>
        </w:rPr>
        <w:t xml:space="preserve"> </w:t>
      </w:r>
      <w:r>
        <w:rPr>
          <w:iCs/>
          <w:color w:val="000000"/>
        </w:rPr>
        <w:t>Регулярно объясняя свой опыт, человек приучается понимать окружающий его мир.</w:t>
      </w:r>
      <w:r>
        <w:rPr>
          <w:color w:val="000000"/>
        </w:rPr>
        <w:t xml:space="preserve"> При этом у него постоянно возникают вопросы, которые требуют уточнения. Всё это способствует возникновению привычки (навыка) </w:t>
      </w:r>
      <w:r>
        <w:rPr>
          <w:iCs/>
          <w:color w:val="000000"/>
        </w:rPr>
        <w:t>объяснения и осмысления своего двигательного опыта.</w:t>
      </w:r>
      <w:r>
        <w:rPr>
          <w:color w:val="000000"/>
        </w:rPr>
        <w:t xml:space="preserve"> В этом случае учащийся может научиться делать любое новое дело, самостоятельно его осваивая.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971391" w:rsidRDefault="00971391" w:rsidP="00971391">
      <w:pPr>
        <w:pStyle w:val="3"/>
        <w:ind w:firstLine="540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III</w:t>
      </w:r>
      <w:r>
        <w:rPr>
          <w:sz w:val="24"/>
          <w:szCs w:val="24"/>
        </w:rPr>
        <w:t>. Описание места учебного предмета в учебном плане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Федеральным базисным учебным планом курс «Физическая культура» изучается с 1 по 4 класс по два часа в неделю. Общий объём учебного времени составляет 270 часов. Основное время (</w:t>
      </w:r>
      <w:r>
        <w:rPr>
          <w:sz w:val="24"/>
          <w:szCs w:val="24"/>
        </w:rPr>
        <w:t xml:space="preserve">246 ч) отводится на раздел «Физическое совершенствование». </w:t>
      </w:r>
      <w:r>
        <w:rPr>
          <w:color w:val="000000"/>
          <w:sz w:val="24"/>
          <w:szCs w:val="24"/>
        </w:rPr>
        <w:t>В каждом классе выделяется время для совместной работы учеников с родителями (проекты, соревнования, конкурсы).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</w:p>
    <w:p w:rsidR="00971391" w:rsidRDefault="00971391" w:rsidP="00971391">
      <w:pPr>
        <w:pStyle w:val="3"/>
        <w:ind w:firstLine="540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. Описание ценностных ориентиров содержания учебного предмета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Ценность жизни</w:t>
      </w:r>
      <w:r>
        <w:rPr>
          <w:sz w:val="24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природы</w:t>
      </w:r>
      <w:r>
        <w:t xml:space="preserve"> основывается на общечеловеческой ценности жизни, на осознании себя частью природного мира </w:t>
      </w:r>
      <w:r>
        <w:rPr>
          <w:color w:val="0000FF"/>
          <w:spacing w:val="4"/>
        </w:rPr>
        <w:sym w:font="Symbol" w:char="F02D"/>
      </w:r>
      <w:r>
        <w:t xml:space="preserve">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человека</w:t>
      </w:r>
      <w: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добра</w:t>
      </w:r>
      <w: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>
        <w:sym w:font="Symbol" w:char="F02D"/>
      </w:r>
      <w:r>
        <w:t xml:space="preserve"> любви.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истины</w:t>
      </w:r>
      <w: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 xml:space="preserve">Ценность семьи </w:t>
      </w:r>
      <w:r>
        <w:t>как</w:t>
      </w:r>
      <w:r>
        <w:rPr>
          <w:b/>
        </w:rPr>
        <w:t xml:space="preserve"> </w:t>
      </w:r>
      <w: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труда и творчества</w:t>
      </w:r>
      <w:r>
        <w:t xml:space="preserve"> как естественного условия человеческой жизни, состояния нормального человеческого существования.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>Ценность свободы</w:t>
      </w:r>
      <w: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 xml:space="preserve">Ценность социальной солидарности </w:t>
      </w:r>
      <w: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 xml:space="preserve">Ценность гражданственности </w:t>
      </w:r>
      <w:r>
        <w:t>– осознание человеком себя как члена общества, народа, представителя страны и государства.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b/>
        </w:rPr>
      </w:pPr>
      <w:r>
        <w:rPr>
          <w:b/>
        </w:rPr>
        <w:t xml:space="preserve">Ценность патриотизма </w:t>
      </w:r>
      <w:r>
        <w:rPr>
          <w:color w:val="0000FF"/>
          <w:spacing w:val="4"/>
        </w:rPr>
        <w:sym w:font="Symbol" w:char="F02D"/>
      </w:r>
      <w:r>
        <w:rPr>
          <w:b/>
        </w:rPr>
        <w:t xml:space="preserve"> </w:t>
      </w:r>
      <w:r>
        <w:t xml:space="preserve">одно из проявлений духовной зрелости человека, выражающееся в любви к России, народу, малой родине, в осознанном желании служить Отечеству.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</w:pPr>
      <w:r>
        <w:rPr>
          <w:b/>
        </w:rPr>
        <w:t xml:space="preserve">Ценность человечества </w:t>
      </w:r>
      <w:r>
        <w:rPr>
          <w:color w:val="0000FF"/>
          <w:spacing w:val="4"/>
        </w:rPr>
        <w:sym w:font="Symbol" w:char="F02D"/>
      </w:r>
      <w:r>
        <w:rPr>
          <w:color w:val="0000FF"/>
          <w:spacing w:val="4"/>
        </w:rPr>
        <w:t xml:space="preserve"> </w:t>
      </w:r>
      <w:r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971391" w:rsidRDefault="00971391" w:rsidP="00971391">
      <w:pPr>
        <w:pStyle w:val="3"/>
        <w:spacing w:before="0"/>
        <w:ind w:firstLine="539"/>
        <w:rPr>
          <w:sz w:val="24"/>
          <w:szCs w:val="24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. Личностные, метапредметные и предметные результаты </w:t>
      </w:r>
    </w:p>
    <w:p w:rsidR="00971391" w:rsidRDefault="00971391" w:rsidP="00971391">
      <w:pPr>
        <w:pStyle w:val="3"/>
        <w:spacing w:before="0"/>
        <w:ind w:firstLine="539"/>
        <w:rPr>
          <w:b w:val="0"/>
          <w:sz w:val="24"/>
          <w:szCs w:val="24"/>
        </w:rPr>
      </w:pPr>
      <w:r>
        <w:rPr>
          <w:sz w:val="24"/>
          <w:szCs w:val="24"/>
        </w:rPr>
        <w:t>освоения учебного предмета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Универсальными компетенциями </w:t>
      </w:r>
      <w:r>
        <w:rPr>
          <w:color w:val="000000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Личностными результатами </w:t>
      </w:r>
      <w:r>
        <w:rPr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Метапредметными результатами </w:t>
      </w:r>
      <w:r>
        <w:rPr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Предметными результатами </w:t>
      </w:r>
      <w:r>
        <w:rPr>
          <w:color w:val="000000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— бережно обращаться с инвентарём и оборудованием, соблюдать требования </w:t>
      </w:r>
      <w:r>
        <w:rPr>
          <w:color w:val="000000"/>
          <w:sz w:val="24"/>
          <w:szCs w:val="24"/>
        </w:rPr>
        <w:lastRenderedPageBreak/>
        <w:t>техники безопасности к местам проведения;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подавать строевые команды, вести подсчёт при выполнении общеразвивающих упражнений;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выполнять акробатические и гимнастические комбинации на необходимом техничном уровне, характеризовать признаки техничного исполнения;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971391" w:rsidRDefault="00971391" w:rsidP="00971391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</w:p>
    <w:p w:rsidR="00971391" w:rsidRDefault="00971391" w:rsidP="00971391">
      <w:pPr>
        <w:pStyle w:val="3"/>
        <w:spacing w:before="0"/>
        <w:ind w:firstLine="539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. Содержание учебного предмета</w:t>
      </w:r>
    </w:p>
    <w:p w:rsidR="00971391" w:rsidRDefault="00971391" w:rsidP="00971391">
      <w:pPr>
        <w:pStyle w:val="3"/>
        <w:spacing w:before="0"/>
        <w:ind w:firstLine="539"/>
        <w:rPr>
          <w:sz w:val="24"/>
          <w:szCs w:val="24"/>
        </w:rPr>
      </w:pPr>
    </w:p>
    <w:p w:rsidR="00971391" w:rsidRDefault="00971391" w:rsidP="00971391">
      <w:pPr>
        <w:pStyle w:val="3"/>
        <w:spacing w:before="0"/>
        <w:ind w:firstLine="539"/>
        <w:rPr>
          <w:sz w:val="24"/>
          <w:szCs w:val="24"/>
        </w:rPr>
      </w:pPr>
      <w:r>
        <w:rPr>
          <w:sz w:val="24"/>
          <w:szCs w:val="24"/>
        </w:rPr>
        <w:t>Примерное распределение программного материала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260"/>
        <w:gridCol w:w="1260"/>
        <w:gridCol w:w="1260"/>
        <w:gridCol w:w="1183"/>
      </w:tblGrid>
      <w:tr w:rsidR="00971391" w:rsidTr="0097139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Разделы программы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класс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 класс</w:t>
            </w:r>
          </w:p>
        </w:tc>
      </w:tr>
      <w:tr w:rsidR="00971391" w:rsidTr="0097139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о физической культуре – 12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</w:tr>
      <w:tr w:rsidR="00971391" w:rsidTr="0097139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физкультурной деятельности – 12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 ч.</w:t>
            </w:r>
          </w:p>
        </w:tc>
      </w:tr>
      <w:tr w:rsidR="00971391" w:rsidTr="0097139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совершенствование – 246 ч.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971391" w:rsidRDefault="0097139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 Физкультурно-оздоровительная деятельность – 8 ч.</w:t>
            </w:r>
          </w:p>
          <w:p w:rsidR="00971391" w:rsidRDefault="00971391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 Спортивно-оздоровительная деятельность – 238 ч.</w:t>
            </w:r>
          </w:p>
          <w:p w:rsidR="00971391" w:rsidRDefault="00971391">
            <w:pPr>
              <w:pStyle w:val="3"/>
              <w:spacing w:before="0"/>
              <w:ind w:left="3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гимнастика с основами акробатики – 64 ч.</w:t>
            </w:r>
          </w:p>
          <w:p w:rsidR="00971391" w:rsidRDefault="00971391">
            <w:pPr>
              <w:pStyle w:val="3"/>
              <w:spacing w:before="0"/>
              <w:ind w:left="3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легкая атлетика – 50 ч.</w:t>
            </w:r>
          </w:p>
          <w:p w:rsidR="00971391" w:rsidRDefault="00971391">
            <w:pPr>
              <w:pStyle w:val="3"/>
              <w:spacing w:before="0"/>
              <w:ind w:left="3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лыжные гонки – 48 ч.</w:t>
            </w:r>
          </w:p>
          <w:p w:rsidR="00971391" w:rsidRDefault="00971391">
            <w:pPr>
              <w:pStyle w:val="3"/>
              <w:spacing w:before="0"/>
              <w:ind w:left="3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плавание – 22 ч.</w:t>
            </w:r>
          </w:p>
          <w:p w:rsidR="00971391" w:rsidRDefault="00971391">
            <w:pPr>
              <w:pStyle w:val="3"/>
              <w:spacing w:before="0"/>
              <w:ind w:left="3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подвижные и спортивные игры – 54 ч.</w:t>
            </w:r>
          </w:p>
          <w:p w:rsidR="00971391" w:rsidRDefault="00971391">
            <w:pPr>
              <w:pStyle w:val="3"/>
              <w:spacing w:before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61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 ч.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 ч.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61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 ч.</w:t>
            </w: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</w:p>
          <w:p w:rsidR="00971391" w:rsidRDefault="00971391">
            <w:pPr>
              <w:pStyle w:val="3"/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 ч.</w:t>
            </w:r>
          </w:p>
        </w:tc>
      </w:tr>
    </w:tbl>
    <w:p w:rsidR="00971391" w:rsidRDefault="00971391" w:rsidP="00971391">
      <w:pPr>
        <w:pStyle w:val="3"/>
        <w:spacing w:before="0"/>
        <w:ind w:firstLine="540"/>
        <w:rPr>
          <w:sz w:val="24"/>
          <w:szCs w:val="24"/>
        </w:rPr>
      </w:pP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Физическая культура (4 ч.)</w:t>
      </w:r>
      <w:r>
        <w:rPr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Из истории физической культуры (4 ч.)</w:t>
      </w:r>
      <w:r>
        <w:rPr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Физические упражнения (4 ч.)</w:t>
      </w:r>
      <w:r>
        <w:rPr>
          <w:b/>
          <w:bCs/>
          <w:i/>
          <w:i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Физические упражнения, их влияние на физическое развитие и развитие физических качеств. Физическая подготовка и её связь с развитием </w:t>
      </w:r>
      <w:r>
        <w:rPr>
          <w:color w:val="000000"/>
          <w:sz w:val="24"/>
          <w:szCs w:val="24"/>
        </w:rPr>
        <w:lastRenderedPageBreak/>
        <w:t>основных физических качеств. Характеристика основных 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Способы физкультурной деятельности.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Самостоятельные занятия (4 ч.). </w:t>
      </w:r>
      <w:r>
        <w:rPr>
          <w:color w:val="00000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Самостоятельные наблюдения за физическим развитием и физической подготовленностью (4 ч.). </w:t>
      </w:r>
      <w:r>
        <w:rPr>
          <w:color w:val="000000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971391" w:rsidRDefault="00971391" w:rsidP="00971391">
      <w:pPr>
        <w:spacing w:line="240" w:lineRule="auto"/>
        <w:ind w:firstLine="54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Самостоятельные игры и развлечения (4 ч.). </w:t>
      </w:r>
      <w:r>
        <w:rPr>
          <w:color w:val="000000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Физическое совершенствование.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Физкультурно-оздоровительная деятельность (8 ч.). </w:t>
      </w:r>
      <w:r>
        <w:rPr>
          <w:color w:val="000000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Спортивно-оздоровительная деятельность</w:t>
      </w:r>
      <w:r>
        <w:rPr>
          <w:b/>
          <w:bCs/>
          <w:i/>
          <w:iCs/>
          <w:color w:val="000000"/>
          <w:sz w:val="24"/>
          <w:szCs w:val="24"/>
        </w:rPr>
        <w:t xml:space="preserve">. 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Гимнастика с основами акробатики (64 ч.).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перемахи.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Легкая атлетика (50 ч.).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Лыжные гонки (48 ч.).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Передвижение на лыжах разными способами. Повороты; спуски; подъёмы; торможение.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Плавание (22 ч.).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Подводящие упражнения: вхождение в воду; передвижение по дну бассейна; упражнения на всплывание; лежание и скольжение; упражнения на согласование дыхания, работы рук и ног. Проплывание учебных дистанций произвольным способом.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Подвижные и спортивные игры (54 ч.).</w:t>
      </w:r>
      <w:r>
        <w:rPr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>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На материале спортивных игр: 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Баскетбол: специальные передвижения без мяча; ведение мяча; броски мяча в </w:t>
      </w:r>
      <w:r>
        <w:rPr>
          <w:bCs/>
          <w:iCs/>
          <w:color w:val="000000"/>
          <w:sz w:val="24"/>
          <w:szCs w:val="24"/>
        </w:rPr>
        <w:lastRenderedPageBreak/>
        <w:t>корзину; подвижные игры на материале баскетбола.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Волейбол: подбрасывание мяча; подача мяча; приём и передача мяча; подвижные игры на материале волейбола.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Общеразвивающие упражнения из базовых видов спорта.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Общеразвивающие упражнения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На материале гимнастики с основами акробатики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гибкости: широкие стойки на ногах; ходьба 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На материале лёгкой атлетики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координации: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 xml:space="preserve"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</w:t>
      </w:r>
      <w:r>
        <w:rPr>
          <w:bCs/>
          <w:iCs/>
          <w:color w:val="000000"/>
          <w:sz w:val="24"/>
          <w:szCs w:val="24"/>
        </w:rPr>
        <w:lastRenderedPageBreak/>
        <w:t>ловля теннисного мяча в максимальном темпе, из разных исходных положений, с поворотами.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силовых способностей: повторное выполнение многоскоков;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На материале лыжных гонок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971391" w:rsidRDefault="00971391" w:rsidP="00971391">
      <w:pPr>
        <w:spacing w:line="240" w:lineRule="auto"/>
        <w:ind w:firstLine="540"/>
        <w:jc w:val="both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На материале плавания</w:t>
      </w:r>
    </w:p>
    <w:p w:rsidR="00971391" w:rsidRDefault="00971391" w:rsidP="00971391">
      <w:pPr>
        <w:spacing w:line="240" w:lineRule="auto"/>
        <w:ind w:firstLine="540"/>
        <w:jc w:val="both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Развитие выносливости: повторное проплывание отрезков на ногах, держась за доску; повторное скольжение на груди с задержкой дыхания; повторное проплывание отрезков одним из способов плавания.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</w:p>
    <w:p w:rsidR="00971391" w:rsidRDefault="00971391" w:rsidP="00971391">
      <w:pPr>
        <w:spacing w:line="240" w:lineRule="auto"/>
        <w:ind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VII</w:t>
      </w:r>
      <w:r>
        <w:rPr>
          <w:b/>
          <w:sz w:val="24"/>
          <w:szCs w:val="24"/>
        </w:rPr>
        <w:t>. Работа с учебниками по «Физической культуре»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Большая часть учебного времени отводится практическим занятиям по физической культуре. Поэтому авторы не стали загружать страницы учебника большим объёмом текста, сложными знаниями. Авторский замысел предполагает самостоятельное решение учителя в работе с учебником: порядок изучения тем, объём изучаемого материала, способ его подачи. Авторы хотели, чтобы ребёнку было интересно, чтобы он смог закрепить знания, полученные на уроках физической культуры. Поэтому вопросы и проблемные ситуации должны стать предметом обсуждения, совместного действия с родителями в семье (прогулки, походы, игры).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Задача взрослых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сделать так, чтобы урок физической культуры стал интересным и помог открыть ребёнку удивительный и прекрасный мир движения, который стал бы неотъемлемой частью его жизни.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Учебники «Физическая культура» состоят из двух книг и четырёх частей. Книга первая, часть 1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«Школьник и физкультура» (12 тем и приложение)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посвящена не просто знакомству ученика с образовательной областью «Физическая культура», но и подводит его к выводу, что двигательная деятельность занимает очень важное место в жизни человека. С помощью рисунков и вопросов к ним ученик, рассуждая, самостоятельно находит ответы на вопросы: «Зачем нужно двигаться?» (с. 8), «Зачем нужен режим дня?» (с.12), «Как выполнять зарядку и физкультминутки?» (с. 14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17). В первой части учебника предлагается провести в классе соревнования «Мама, папа, я – спортивная семья», а также выполнить вместе с близкими проект «Спортивный фотоальбом». Выполняя этот проект, ребёнок знакомится с видами спорта, которыми </w:t>
      </w:r>
      <w:r>
        <w:rPr>
          <w:sz w:val="24"/>
          <w:szCs w:val="24"/>
        </w:rPr>
        <w:lastRenderedPageBreak/>
        <w:t xml:space="preserve">увлекаются члены его семьи. 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Книга первая, часть 2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«Как стать чемпионом» (13 тем и приложение)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посвящена знакомству учеников с основными физическими качествами человека и основными видами движений. В рамках проблемного обучения ученикам предлагается чёткий план работы, алгоритм, с помощью которого он сможет самостоятельно познакомиться с физическими качествами человека и с видами движений, ответить на вопросы, зачем они необходимы человеку и как их развить. Во второй части учебника также предлагается занимательный материал, помеченный заголовком «Для любознательных», который помогает расширению кругозора и формированию у ученика целостной картины мира. Для взаимодействия с родителями предлагается проект «Я, мой папа (мама) – чемпионы!». 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>Книга вторая, часть 3 – «Ты и спорт» (13 тем и приложение) – посвящена истории развития физической культуры и спорта, показывает тесную связь физической культуры с трудовой и военной деятельностью. С помощью проблемных ситуаций, созданных в учебнике, ученик отвечает на вопросы: «Как появились физические упражнения?», «Каким должен быть защитник Родины?», «Откуда появились Олимпийские игры?» и др. Знакомясь с историей физической культуры и спорта нашей страны, ученик узнает, что такое ГТО и ДОСААФ, какую роль они сыграли в истории государства и почему достижения спортсменов – это гордость страны. Знакомясь с видами спорта и спортивными играми, дети узнают, в чём их отличие. Несколько тем под общим названием «Путешествуя, играем» не просто знакомят учеников с играми народов мира и России, но и выстраивают тесную связь с большим разделом предметной области «Окружающий мир». Для совместной работы ребёнка и семьи в третьей части предлагаются два проекта «Спортивное генеалогическое древо моей семьи» и «Во что играли наши бабушки».</w:t>
      </w:r>
    </w:p>
    <w:p w:rsidR="00971391" w:rsidRDefault="00971391" w:rsidP="00971391">
      <w:pPr>
        <w:shd w:val="clear" w:color="auto" w:fill="FFFFFF"/>
        <w:spacing w:before="34" w:line="240" w:lineRule="auto"/>
        <w:ind w:left="19" w:right="5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Книга вторая, часть 4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«Я сам (Как быть здоровым)» (12 тем и приложение) – посвящена самостоятельной деятельности и контролю за физическим развитием, физической подготовленностью и основам формирования здорового образа жизни. Этот практический раздел тесно связан с освоением знаний и способов двигательной деятельности. В данном разделе школьники учатся элементарным умениям самостоятельно контролировать физическое развитие и физическую подготовленность, оказывать доврачебную помощь при лёгких травмах. Многие темы 4-й части связаны и с формированием основ здорового образа жизни: «Как укрепить органы дыхания?», «Зачем нужно закаляться?», «Зачем нужны полезные привычки?», «Как оборудовать дома спортивный уголок?», «Зачем соблюдать правила в игре?», «Как собраться в поход?».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Авторский замысел предполагает самостоятельный выбор учителя в работе с учебником: порядок изучения тем, объём изучаемого материала, способ его подачи. Главное, чтобы ученику было интересно, чтобы он смог закрепить знания, полученные на уроках физической культуры. Поэтому вопросы и проблемные ситуации должны стать предметом обсуждения, совместного действия с родителями в семье (прогулки, походы, игры).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Задача взрослых </w:t>
      </w:r>
      <w:r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сделать так, чтобы урок физической культуры стал потребностью и помог ученику открыть удивительный и прекрасный мир движения, который стал бы неотъемлемой частью его жизни.</w:t>
      </w:r>
    </w:p>
    <w:p w:rsidR="00971391" w:rsidRDefault="00971391" w:rsidP="00971391">
      <w:pPr>
        <w:pStyle w:val="3"/>
        <w:spacing w:before="0"/>
        <w:ind w:firstLine="540"/>
        <w:rPr>
          <w:sz w:val="24"/>
          <w:szCs w:val="24"/>
          <w:u w:val="single"/>
        </w:rPr>
      </w:pPr>
    </w:p>
    <w:p w:rsidR="00971391" w:rsidRDefault="00971391" w:rsidP="00971391">
      <w:pPr>
        <w:pStyle w:val="3"/>
        <w:ind w:firstLine="540"/>
        <w:jc w:val="left"/>
        <w:rPr>
          <w:sz w:val="24"/>
          <w:szCs w:val="24"/>
        </w:rPr>
      </w:pPr>
      <w:bookmarkStart w:id="0" w:name="m3"/>
      <w:bookmarkEnd w:id="0"/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. Материально-техническое обеспечение образовательного процесса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«Физическая культура» в частности.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 физкультурному оборудованию предъявляются педагогические, эстетические и гигиенические требования.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Подбор оборудования определяется программными задачами физического воспитания детей. Размеры и масса инвентаря должны соответствовать возрастным особенностям младших школьников; его количество определяется из расчёта активного участия всех детей в процессе занятий.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</w:p>
    <w:p w:rsidR="00971391" w:rsidRDefault="00971391" w:rsidP="00971391">
      <w:pPr>
        <w:spacing w:line="240" w:lineRule="auto"/>
        <w:ind w:firstLine="540"/>
        <w:jc w:val="both"/>
        <w:rPr>
          <w:sz w:val="24"/>
          <w:szCs w:val="24"/>
        </w:rPr>
      </w:pPr>
    </w:p>
    <w:p w:rsidR="00D048AF" w:rsidRDefault="00D048AF">
      <w:bookmarkStart w:id="1" w:name="_GoBack"/>
      <w:bookmarkEnd w:id="1"/>
    </w:p>
    <w:sectPr w:rsidR="00D04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91"/>
    <w:rsid w:val="00971391"/>
    <w:rsid w:val="00D0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91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71391"/>
    <w:pPr>
      <w:widowControl/>
      <w:overflowPunct/>
      <w:autoSpaceDE/>
      <w:autoSpaceDN/>
      <w:adjustRightInd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3">
    <w:name w:val="Заголовок 3+"/>
    <w:basedOn w:val="a"/>
    <w:rsid w:val="00971391"/>
    <w:pPr>
      <w:spacing w:before="240" w:line="240" w:lineRule="auto"/>
      <w:ind w:firstLine="0"/>
      <w:jc w:val="center"/>
    </w:pPr>
    <w:rPr>
      <w:b/>
    </w:rPr>
  </w:style>
  <w:style w:type="character" w:styleId="a4">
    <w:name w:val="Strong"/>
    <w:basedOn w:val="a0"/>
    <w:qFormat/>
    <w:rsid w:val="009713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91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71391"/>
    <w:pPr>
      <w:widowControl/>
      <w:overflowPunct/>
      <w:autoSpaceDE/>
      <w:autoSpaceDN/>
      <w:adjustRightInd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3">
    <w:name w:val="Заголовок 3+"/>
    <w:basedOn w:val="a"/>
    <w:rsid w:val="00971391"/>
    <w:pPr>
      <w:spacing w:before="240" w:line="240" w:lineRule="auto"/>
      <w:ind w:firstLine="0"/>
      <w:jc w:val="center"/>
    </w:pPr>
    <w:rPr>
      <w:b/>
    </w:rPr>
  </w:style>
  <w:style w:type="character" w:styleId="a4">
    <w:name w:val="Strong"/>
    <w:basedOn w:val="a0"/>
    <w:qFormat/>
    <w:rsid w:val="009713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5060</Words>
  <Characters>28842</Characters>
  <Application>Microsoft Office Word</Application>
  <DocSecurity>0</DocSecurity>
  <Lines>240</Lines>
  <Paragraphs>67</Paragraphs>
  <ScaleCrop>false</ScaleCrop>
  <Company/>
  <LinksUpToDate>false</LinksUpToDate>
  <CharactersWithSpaces>33835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2014-04-01T10:28:00Z</dcterms:created>
  <dcterms:modified xsi:type="dcterms:W3CDTF">2014-04-01T10:29:00Z</dcterms:modified>
</cp:coreProperties>
</file>